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892E0" w14:textId="69046240" w:rsidR="00030C53" w:rsidRDefault="00D912ED">
      <w:pPr>
        <w:rPr>
          <w:b/>
          <w:bCs/>
          <w:color w:val="538135" w:themeColor="accent6" w:themeShade="BF"/>
          <w:sz w:val="32"/>
          <w:szCs w:val="32"/>
        </w:rPr>
      </w:pPr>
      <w:r>
        <w:rPr>
          <w:noProof/>
        </w:rPr>
        <w:drawing>
          <wp:anchor distT="0" distB="0" distL="114300" distR="114300" simplePos="0" relativeHeight="251658240" behindDoc="0" locked="0" layoutInCell="1" allowOverlap="1" wp14:anchorId="09023DD0" wp14:editId="67018F29">
            <wp:simplePos x="0" y="0"/>
            <wp:positionH relativeFrom="column">
              <wp:posOffset>-1028382</wp:posOffset>
            </wp:positionH>
            <wp:positionV relativeFrom="paragraph">
              <wp:posOffset>-814070</wp:posOffset>
            </wp:positionV>
            <wp:extent cx="7543797" cy="1414462"/>
            <wp:effectExtent l="0" t="0" r="63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3797" cy="1414462"/>
                    </a:xfrm>
                    <a:prstGeom prst="rect">
                      <a:avLst/>
                    </a:prstGeom>
                  </pic:spPr>
                </pic:pic>
              </a:graphicData>
            </a:graphic>
            <wp14:sizeRelH relativeFrom="page">
              <wp14:pctWidth>0</wp14:pctWidth>
            </wp14:sizeRelH>
            <wp14:sizeRelV relativeFrom="page">
              <wp14:pctHeight>0</wp14:pctHeight>
            </wp14:sizeRelV>
          </wp:anchor>
        </w:drawing>
      </w:r>
      <w:r w:rsidR="00786A51">
        <w:rPr>
          <w:b/>
          <w:bCs/>
          <w:color w:val="538135" w:themeColor="accent6" w:themeShade="BF"/>
          <w:sz w:val="32"/>
          <w:szCs w:val="32"/>
        </w:rPr>
        <w:br/>
      </w:r>
    </w:p>
    <w:p w14:paraId="11093EB2" w14:textId="20142DFB" w:rsidR="00030C53" w:rsidRDefault="00030C53">
      <w:pPr>
        <w:rPr>
          <w:b/>
          <w:bCs/>
          <w:color w:val="538135" w:themeColor="accent6" w:themeShade="BF"/>
          <w:sz w:val="32"/>
          <w:szCs w:val="32"/>
        </w:rPr>
      </w:pPr>
    </w:p>
    <w:p w14:paraId="3A478257" w14:textId="06F62F22" w:rsidR="00786A51" w:rsidRPr="00335064" w:rsidRDefault="00925CE9">
      <w:pPr>
        <w:rPr>
          <w:b/>
          <w:bCs/>
          <w:color w:val="538135" w:themeColor="accent6" w:themeShade="BF"/>
          <w:sz w:val="36"/>
          <w:szCs w:val="36"/>
        </w:rPr>
      </w:pPr>
      <w:r>
        <w:rPr>
          <w:b/>
          <w:bCs/>
          <w:color w:val="538135" w:themeColor="accent6" w:themeShade="BF"/>
          <w:sz w:val="36"/>
          <w:szCs w:val="36"/>
        </w:rPr>
        <w:t>Short talk</w:t>
      </w:r>
    </w:p>
    <w:p w14:paraId="3C96B98E" w14:textId="77777777" w:rsidR="007335F1" w:rsidRPr="007335F1" w:rsidRDefault="007335F1" w:rsidP="007335F1">
      <w:pPr>
        <w:spacing w:after="0" w:line="240" w:lineRule="auto"/>
        <w:jc w:val="both"/>
        <w:rPr>
          <w:sz w:val="28"/>
          <w:szCs w:val="28"/>
          <w:lang w:val="en-US"/>
        </w:rPr>
      </w:pPr>
      <w:r w:rsidRPr="007335F1">
        <w:rPr>
          <w:sz w:val="28"/>
          <w:szCs w:val="28"/>
          <w:lang w:val="en-US"/>
        </w:rPr>
        <w:t>Hello,</w:t>
      </w:r>
    </w:p>
    <w:p w14:paraId="7D594EDB" w14:textId="77777777" w:rsidR="007335F1" w:rsidRPr="007335F1" w:rsidRDefault="007335F1" w:rsidP="007335F1">
      <w:pPr>
        <w:spacing w:after="0" w:line="240" w:lineRule="auto"/>
        <w:jc w:val="both"/>
        <w:rPr>
          <w:sz w:val="28"/>
          <w:szCs w:val="28"/>
          <w:lang w:val="en-US"/>
        </w:rPr>
      </w:pPr>
    </w:p>
    <w:p w14:paraId="66331254" w14:textId="77777777" w:rsidR="007335F1" w:rsidRPr="007335F1" w:rsidRDefault="007335F1" w:rsidP="007335F1">
      <w:pPr>
        <w:spacing w:after="0" w:line="240" w:lineRule="auto"/>
        <w:jc w:val="both"/>
        <w:rPr>
          <w:sz w:val="28"/>
          <w:szCs w:val="28"/>
          <w:lang w:val="en-US"/>
        </w:rPr>
      </w:pPr>
      <w:r w:rsidRPr="007335F1">
        <w:rPr>
          <w:sz w:val="28"/>
          <w:szCs w:val="28"/>
          <w:lang w:val="en-US"/>
        </w:rPr>
        <w:t>My name is _________, and I am speaking to you today on behalf of Development and Peace – Caritas Canada in the context of its annual campaign.</w:t>
      </w:r>
    </w:p>
    <w:p w14:paraId="50531A93" w14:textId="77777777" w:rsidR="007335F1" w:rsidRPr="007335F1" w:rsidRDefault="007335F1" w:rsidP="007335F1">
      <w:pPr>
        <w:spacing w:after="0" w:line="240" w:lineRule="auto"/>
        <w:jc w:val="both"/>
        <w:rPr>
          <w:sz w:val="28"/>
          <w:szCs w:val="28"/>
          <w:lang w:val="en-US"/>
        </w:rPr>
      </w:pPr>
    </w:p>
    <w:p w14:paraId="1F2F4F1F" w14:textId="77777777" w:rsidR="007335F1" w:rsidRPr="007335F1" w:rsidRDefault="007335F1" w:rsidP="007335F1">
      <w:pPr>
        <w:spacing w:after="0" w:line="240" w:lineRule="auto"/>
        <w:jc w:val="both"/>
        <w:rPr>
          <w:sz w:val="28"/>
          <w:szCs w:val="28"/>
          <w:lang w:val="en-US"/>
        </w:rPr>
      </w:pPr>
      <w:r w:rsidRPr="007335F1">
        <w:rPr>
          <w:sz w:val="28"/>
          <w:szCs w:val="28"/>
          <w:lang w:val="en-US"/>
        </w:rPr>
        <w:t xml:space="preserve">Every week, four people are murdered somewhere in the world simply because they were defenders of human and environmental rights trying to defend their communities. This climate of insecurity is often </w:t>
      </w:r>
      <w:proofErr w:type="spellStart"/>
      <w:r w:rsidRPr="007335F1">
        <w:rPr>
          <w:sz w:val="28"/>
          <w:szCs w:val="28"/>
          <w:lang w:val="en-US"/>
        </w:rPr>
        <w:t>fuelled</w:t>
      </w:r>
      <w:proofErr w:type="spellEnd"/>
      <w:r w:rsidRPr="007335F1">
        <w:rPr>
          <w:sz w:val="28"/>
          <w:szCs w:val="28"/>
          <w:lang w:val="en-US"/>
        </w:rPr>
        <w:t xml:space="preserve"> by the presence of mining, </w:t>
      </w:r>
      <w:proofErr w:type="gramStart"/>
      <w:r w:rsidRPr="007335F1">
        <w:rPr>
          <w:sz w:val="28"/>
          <w:szCs w:val="28"/>
          <w:lang w:val="en-US"/>
        </w:rPr>
        <w:t>agribusiness</w:t>
      </w:r>
      <w:proofErr w:type="gramEnd"/>
      <w:r w:rsidRPr="007335F1">
        <w:rPr>
          <w:sz w:val="28"/>
          <w:szCs w:val="28"/>
          <w:lang w:val="en-US"/>
        </w:rPr>
        <w:t xml:space="preserve"> or textile companies among others, some of which are Canadian. It is important that Canada makes sure that Canadian companies respect human and environmental rights in all their activities in the Global South and thus contribute to what Pope Francis calls an “ecological conversion.”</w:t>
      </w:r>
    </w:p>
    <w:p w14:paraId="74FB2A4E" w14:textId="77777777" w:rsidR="007335F1" w:rsidRPr="007335F1" w:rsidRDefault="007335F1" w:rsidP="007335F1">
      <w:pPr>
        <w:spacing w:after="0" w:line="240" w:lineRule="auto"/>
        <w:jc w:val="both"/>
        <w:rPr>
          <w:sz w:val="28"/>
          <w:szCs w:val="28"/>
          <w:lang w:val="en-US"/>
        </w:rPr>
      </w:pPr>
    </w:p>
    <w:p w14:paraId="6292EE91" w14:textId="77777777" w:rsidR="007335F1" w:rsidRPr="007335F1" w:rsidRDefault="007335F1" w:rsidP="007335F1">
      <w:pPr>
        <w:spacing w:after="0" w:line="240" w:lineRule="auto"/>
        <w:jc w:val="both"/>
        <w:rPr>
          <w:sz w:val="28"/>
          <w:szCs w:val="28"/>
          <w:lang w:val="en-US"/>
        </w:rPr>
      </w:pPr>
      <w:r w:rsidRPr="007335F1">
        <w:rPr>
          <w:sz w:val="28"/>
          <w:szCs w:val="28"/>
          <w:lang w:val="en-US"/>
        </w:rPr>
        <w:t xml:space="preserve">Throughout the fall, you will have the opportunity to </w:t>
      </w:r>
      <w:proofErr w:type="gramStart"/>
      <w:r w:rsidRPr="007335F1">
        <w:rPr>
          <w:sz w:val="28"/>
          <w:szCs w:val="28"/>
          <w:lang w:val="en-US"/>
        </w:rPr>
        <w:t>take action</w:t>
      </w:r>
      <w:proofErr w:type="gramEnd"/>
      <w:r w:rsidRPr="007335F1">
        <w:rPr>
          <w:sz w:val="28"/>
          <w:szCs w:val="28"/>
          <w:lang w:val="en-US"/>
        </w:rPr>
        <w:t xml:space="preserve"> alongside our sisters and brothers in the Global South who are fighting for their rights and the preservation of Mother Earth by joining the </w:t>
      </w:r>
      <w:r w:rsidRPr="007335F1">
        <w:rPr>
          <w:b/>
          <w:bCs/>
          <w:i/>
          <w:iCs/>
          <w:sz w:val="28"/>
          <w:szCs w:val="28"/>
          <w:lang w:val="en-US"/>
        </w:rPr>
        <w:t>People and Planet First</w:t>
      </w:r>
      <w:r w:rsidRPr="007335F1">
        <w:rPr>
          <w:sz w:val="28"/>
          <w:szCs w:val="28"/>
          <w:lang w:val="en-US"/>
        </w:rPr>
        <w:t xml:space="preserve"> campaign. </w:t>
      </w:r>
    </w:p>
    <w:p w14:paraId="39D710CF" w14:textId="77777777" w:rsidR="007335F1" w:rsidRPr="007335F1" w:rsidRDefault="007335F1" w:rsidP="007335F1">
      <w:pPr>
        <w:spacing w:after="0" w:line="240" w:lineRule="auto"/>
        <w:jc w:val="both"/>
        <w:rPr>
          <w:sz w:val="28"/>
          <w:szCs w:val="28"/>
          <w:lang w:val="en-US"/>
        </w:rPr>
      </w:pPr>
    </w:p>
    <w:p w14:paraId="0AACB0C4" w14:textId="77777777" w:rsidR="007335F1" w:rsidRPr="007335F1" w:rsidRDefault="007335F1" w:rsidP="007335F1">
      <w:pPr>
        <w:spacing w:after="0" w:line="240" w:lineRule="auto"/>
        <w:jc w:val="both"/>
        <w:rPr>
          <w:sz w:val="28"/>
          <w:szCs w:val="28"/>
          <w:lang w:val="en-US"/>
        </w:rPr>
      </w:pPr>
      <w:r w:rsidRPr="007335F1">
        <w:rPr>
          <w:sz w:val="28"/>
          <w:szCs w:val="28"/>
          <w:lang w:val="en-US"/>
        </w:rPr>
        <w:t xml:space="preserve">Why is it important for Canada to have a legal requirement that obliges Canadian companies to act responsibly abroad? Because enacting such a law would help protect the men and women defending the earth by giving them a right of recourse to Canadian courts. Life before profit! That is the message these people are sending us from their communities. </w:t>
      </w:r>
    </w:p>
    <w:p w14:paraId="1E060155" w14:textId="77777777" w:rsidR="007335F1" w:rsidRPr="007335F1" w:rsidRDefault="007335F1" w:rsidP="007335F1">
      <w:pPr>
        <w:spacing w:after="0" w:line="240" w:lineRule="auto"/>
        <w:jc w:val="both"/>
        <w:rPr>
          <w:sz w:val="28"/>
          <w:szCs w:val="28"/>
          <w:lang w:val="en-US"/>
        </w:rPr>
      </w:pPr>
    </w:p>
    <w:p w14:paraId="676DE135" w14:textId="77777777" w:rsidR="007335F1" w:rsidRPr="007335F1" w:rsidRDefault="007335F1" w:rsidP="007335F1">
      <w:pPr>
        <w:spacing w:after="0" w:line="240" w:lineRule="auto"/>
        <w:jc w:val="both"/>
        <w:rPr>
          <w:sz w:val="28"/>
          <w:szCs w:val="28"/>
          <w:lang w:val="en-US"/>
        </w:rPr>
      </w:pPr>
      <w:r w:rsidRPr="007335F1">
        <w:rPr>
          <w:sz w:val="28"/>
          <w:szCs w:val="28"/>
          <w:lang w:val="en-US"/>
        </w:rPr>
        <w:t xml:space="preserve">So, what are we waiting for? This fall, several international meetings will be taking on the climate, including COP26. We can challenge our elected officials and raise awareness in our communities about the climate emergency. We can listen and express our solidarity with our sisters and </w:t>
      </w:r>
      <w:r w:rsidRPr="007335F1">
        <w:rPr>
          <w:sz w:val="28"/>
          <w:szCs w:val="28"/>
          <w:lang w:val="en-US"/>
        </w:rPr>
        <w:lastRenderedPageBreak/>
        <w:t xml:space="preserve">brothers affected by environmental destruction. As Pope Francis says in his encyclical </w:t>
      </w:r>
      <w:proofErr w:type="spellStart"/>
      <w:r w:rsidRPr="007335F1">
        <w:rPr>
          <w:i/>
          <w:iCs/>
          <w:sz w:val="28"/>
          <w:szCs w:val="28"/>
          <w:lang w:val="en-US"/>
        </w:rPr>
        <w:t>Laudato</w:t>
      </w:r>
      <w:proofErr w:type="spellEnd"/>
      <w:r w:rsidRPr="007335F1">
        <w:rPr>
          <w:i/>
          <w:iCs/>
          <w:sz w:val="28"/>
          <w:szCs w:val="28"/>
          <w:lang w:val="en-US"/>
        </w:rPr>
        <w:t xml:space="preserve"> Si'</w:t>
      </w:r>
      <w:r w:rsidRPr="007335F1">
        <w:rPr>
          <w:sz w:val="28"/>
          <w:szCs w:val="28"/>
          <w:lang w:val="en-US"/>
        </w:rPr>
        <w:t>, we must know how to hear “both the cry of the earth and the cry of the poor.” That cry is too often silenced.</w:t>
      </w:r>
    </w:p>
    <w:p w14:paraId="7D65AB75" w14:textId="77777777" w:rsidR="007335F1" w:rsidRPr="007335F1" w:rsidRDefault="007335F1" w:rsidP="007335F1">
      <w:pPr>
        <w:spacing w:after="0" w:line="240" w:lineRule="auto"/>
        <w:jc w:val="both"/>
        <w:rPr>
          <w:sz w:val="28"/>
          <w:szCs w:val="28"/>
          <w:lang w:val="en-US"/>
        </w:rPr>
      </w:pPr>
    </w:p>
    <w:p w14:paraId="406F9559" w14:textId="77777777" w:rsidR="007335F1" w:rsidRPr="007335F1" w:rsidRDefault="007335F1" w:rsidP="007335F1">
      <w:pPr>
        <w:spacing w:after="0" w:line="240" w:lineRule="auto"/>
        <w:jc w:val="both"/>
        <w:rPr>
          <w:sz w:val="28"/>
          <w:szCs w:val="28"/>
          <w:lang w:val="en-US"/>
        </w:rPr>
      </w:pPr>
      <w:r w:rsidRPr="007335F1">
        <w:rPr>
          <w:sz w:val="28"/>
          <w:szCs w:val="28"/>
          <w:lang w:val="en-US"/>
        </w:rPr>
        <w:t xml:space="preserve">In countries such as Honduras and Cambodia, Development and Peace’s partners are accompanying environmental leaders in defending their rights. However, as residents of a Northern country, we can </w:t>
      </w:r>
      <w:proofErr w:type="gramStart"/>
      <w:r w:rsidRPr="007335F1">
        <w:rPr>
          <w:sz w:val="28"/>
          <w:szCs w:val="28"/>
          <w:lang w:val="en-US"/>
        </w:rPr>
        <w:t>take action</w:t>
      </w:r>
      <w:proofErr w:type="gramEnd"/>
      <w:r w:rsidRPr="007335F1">
        <w:rPr>
          <w:sz w:val="28"/>
          <w:szCs w:val="28"/>
          <w:lang w:val="en-US"/>
        </w:rPr>
        <w:t xml:space="preserve"> right here to share in that responsibility, which is also our own — to stand up for these people who are fighting to preserve rivers, forests, wildlife and plants.  </w:t>
      </w:r>
    </w:p>
    <w:p w14:paraId="13C15C43" w14:textId="77777777" w:rsidR="007335F1" w:rsidRPr="007335F1" w:rsidRDefault="007335F1" w:rsidP="007335F1">
      <w:pPr>
        <w:spacing w:after="0" w:line="240" w:lineRule="auto"/>
        <w:jc w:val="both"/>
        <w:rPr>
          <w:sz w:val="28"/>
          <w:szCs w:val="28"/>
          <w:lang w:val="en-US"/>
        </w:rPr>
      </w:pPr>
    </w:p>
    <w:p w14:paraId="7BFD4383" w14:textId="77777777" w:rsidR="007335F1" w:rsidRPr="007335F1" w:rsidRDefault="007335F1" w:rsidP="007335F1">
      <w:pPr>
        <w:spacing w:after="0" w:line="240" w:lineRule="auto"/>
        <w:jc w:val="both"/>
        <w:rPr>
          <w:sz w:val="28"/>
          <w:szCs w:val="28"/>
          <w:lang w:val="en-US"/>
        </w:rPr>
      </w:pPr>
      <w:r w:rsidRPr="007335F1">
        <w:rPr>
          <w:sz w:val="28"/>
          <w:szCs w:val="28"/>
          <w:lang w:val="en-US"/>
        </w:rPr>
        <w:t xml:space="preserve">Let’s act now by signing the petition asking the Canadian government to implement a due diligence law that would require Canadian companies to respect human and environmental rights in their overseas operations! To learn more and </w:t>
      </w:r>
      <w:proofErr w:type="gramStart"/>
      <w:r w:rsidRPr="007335F1">
        <w:rPr>
          <w:sz w:val="28"/>
          <w:szCs w:val="28"/>
          <w:lang w:val="en-US"/>
        </w:rPr>
        <w:t>take action</w:t>
      </w:r>
      <w:proofErr w:type="gramEnd"/>
      <w:r w:rsidRPr="007335F1">
        <w:rPr>
          <w:sz w:val="28"/>
          <w:szCs w:val="28"/>
          <w:lang w:val="en-US"/>
        </w:rPr>
        <w:t xml:space="preserve">, visit the campaign website at devp.org. You can also join your local Development and Peace group to mobilize this fall — we need you to carry this emphatic message: </w:t>
      </w:r>
      <w:r w:rsidRPr="00925CE9">
        <w:rPr>
          <w:b/>
          <w:bCs/>
          <w:i/>
          <w:iCs/>
          <w:sz w:val="28"/>
          <w:szCs w:val="28"/>
          <w:lang w:val="en-US"/>
        </w:rPr>
        <w:t>People and Planet First!</w:t>
      </w:r>
    </w:p>
    <w:p w14:paraId="3E13FC3D" w14:textId="77777777" w:rsidR="007335F1" w:rsidRPr="007335F1" w:rsidRDefault="007335F1" w:rsidP="007335F1">
      <w:pPr>
        <w:spacing w:after="0" w:line="240" w:lineRule="auto"/>
        <w:jc w:val="both"/>
        <w:rPr>
          <w:sz w:val="28"/>
          <w:szCs w:val="28"/>
          <w:lang w:val="en-US"/>
        </w:rPr>
      </w:pPr>
    </w:p>
    <w:p w14:paraId="1FC08F8C" w14:textId="77777777" w:rsidR="007335F1" w:rsidRPr="007335F1" w:rsidRDefault="007335F1" w:rsidP="007335F1">
      <w:pPr>
        <w:spacing w:after="0" w:line="240" w:lineRule="auto"/>
        <w:jc w:val="both"/>
        <w:rPr>
          <w:sz w:val="28"/>
          <w:szCs w:val="28"/>
          <w:lang w:val="en-US"/>
        </w:rPr>
      </w:pPr>
      <w:r w:rsidRPr="007335F1">
        <w:rPr>
          <w:sz w:val="28"/>
          <w:szCs w:val="28"/>
          <w:lang w:val="en-US"/>
        </w:rPr>
        <w:t>Thank you for listening.</w:t>
      </w:r>
    </w:p>
    <w:p w14:paraId="1CB20E65" w14:textId="2D3A9C9B" w:rsidR="00786A51" w:rsidRPr="00A34143" w:rsidRDefault="00786A51" w:rsidP="00786A51">
      <w:pPr>
        <w:jc w:val="both"/>
        <w:rPr>
          <w:sz w:val="28"/>
          <w:szCs w:val="28"/>
          <w:lang w:val="en-US"/>
        </w:rPr>
      </w:pPr>
    </w:p>
    <w:p w14:paraId="0FEC3BD6" w14:textId="7AC7FF09" w:rsidR="006A244B" w:rsidRDefault="006A244B">
      <w:pPr>
        <w:jc w:val="both"/>
        <w:rPr>
          <w:sz w:val="28"/>
          <w:szCs w:val="28"/>
          <w:lang w:val="en-US"/>
        </w:rPr>
      </w:pPr>
    </w:p>
    <w:p w14:paraId="658FFF18" w14:textId="62F27CD7" w:rsidR="00204970" w:rsidRDefault="00204970">
      <w:pPr>
        <w:jc w:val="both"/>
        <w:rPr>
          <w:sz w:val="28"/>
          <w:szCs w:val="28"/>
          <w:lang w:val="en-US"/>
        </w:rPr>
      </w:pPr>
    </w:p>
    <w:p w14:paraId="0BAC2ECF" w14:textId="678C617C" w:rsidR="00204970" w:rsidRDefault="00204970">
      <w:pPr>
        <w:jc w:val="both"/>
        <w:rPr>
          <w:sz w:val="28"/>
          <w:szCs w:val="28"/>
          <w:lang w:val="en-US"/>
        </w:rPr>
      </w:pPr>
    </w:p>
    <w:p w14:paraId="3AA9E3B4" w14:textId="664FB4FD" w:rsidR="00204970" w:rsidRDefault="00204970">
      <w:pPr>
        <w:jc w:val="both"/>
        <w:rPr>
          <w:sz w:val="28"/>
          <w:szCs w:val="28"/>
          <w:lang w:val="en-US"/>
        </w:rPr>
      </w:pPr>
    </w:p>
    <w:p w14:paraId="24F821BF" w14:textId="24C48897" w:rsidR="007C3C2A" w:rsidRPr="00A34143" w:rsidRDefault="007C3C2A">
      <w:pPr>
        <w:jc w:val="both"/>
        <w:rPr>
          <w:sz w:val="28"/>
          <w:szCs w:val="28"/>
          <w:lang w:val="en-US"/>
        </w:rPr>
      </w:pPr>
    </w:p>
    <w:p w14:paraId="0376E1BC" w14:textId="1D135B67" w:rsidR="00706486" w:rsidRPr="00924334" w:rsidRDefault="00706486" w:rsidP="00924334">
      <w:pPr>
        <w:jc w:val="center"/>
        <w:rPr>
          <w:rFonts w:cstheme="minorHAnsi"/>
          <w:sz w:val="24"/>
          <w:szCs w:val="24"/>
          <w:lang w:val="en-US"/>
        </w:rPr>
      </w:pPr>
    </w:p>
    <w:p w14:paraId="7822056F" w14:textId="4E4EAF42" w:rsidR="00204970" w:rsidRPr="00924334" w:rsidRDefault="00204970" w:rsidP="00924334">
      <w:pPr>
        <w:pStyle w:val="Paragraphestandard"/>
        <w:jc w:val="center"/>
        <w:rPr>
          <w:rFonts w:asciiTheme="minorHAnsi" w:hAnsiTheme="minorHAnsi" w:cstheme="minorHAnsi"/>
          <w:lang w:val="en-US"/>
        </w:rPr>
      </w:pPr>
      <w:r w:rsidRPr="00924334">
        <w:rPr>
          <w:rFonts w:asciiTheme="minorHAnsi" w:hAnsiTheme="minorHAnsi" w:cstheme="minorHAnsi"/>
          <w:lang w:val="en-US"/>
        </w:rPr>
        <w:t>1425, René-Lévesque Blvd. West, 3</w:t>
      </w:r>
      <w:r w:rsidRPr="00924334">
        <w:rPr>
          <w:rFonts w:asciiTheme="minorHAnsi" w:hAnsiTheme="minorHAnsi" w:cstheme="minorHAnsi"/>
          <w:vertAlign w:val="superscript"/>
          <w:lang w:val="en-US"/>
        </w:rPr>
        <w:t>rd</w:t>
      </w:r>
      <w:r w:rsidRPr="00924334">
        <w:rPr>
          <w:rFonts w:asciiTheme="minorHAnsi" w:hAnsiTheme="minorHAnsi" w:cstheme="minorHAnsi"/>
          <w:lang w:val="en-US"/>
        </w:rPr>
        <w:t xml:space="preserve"> floor</w:t>
      </w:r>
    </w:p>
    <w:p w14:paraId="4C377C71" w14:textId="6D46E41F" w:rsidR="00204970" w:rsidRPr="00924334" w:rsidRDefault="00204970" w:rsidP="00924334">
      <w:pPr>
        <w:pStyle w:val="Paragraphestandard"/>
        <w:jc w:val="center"/>
        <w:rPr>
          <w:rFonts w:asciiTheme="minorHAnsi" w:hAnsiTheme="minorHAnsi" w:cstheme="minorHAnsi"/>
          <w:lang w:val="en-US"/>
        </w:rPr>
      </w:pPr>
      <w:r w:rsidRPr="00924334">
        <w:rPr>
          <w:rFonts w:asciiTheme="minorHAnsi" w:hAnsiTheme="minorHAnsi" w:cstheme="minorHAnsi"/>
          <w:lang w:val="en-US"/>
        </w:rPr>
        <w:t>Montreal, Quebec H3G 1T7</w:t>
      </w:r>
    </w:p>
    <w:p w14:paraId="07ADE47B" w14:textId="2A21F9C1" w:rsidR="00204970" w:rsidRPr="00924334" w:rsidRDefault="00204970" w:rsidP="00924334">
      <w:pPr>
        <w:spacing w:after="0" w:line="240" w:lineRule="auto"/>
        <w:jc w:val="center"/>
        <w:rPr>
          <w:rFonts w:cstheme="minorHAnsi"/>
          <w:sz w:val="24"/>
          <w:szCs w:val="24"/>
          <w:u w:val="thick"/>
          <w:lang w:val="en-US"/>
        </w:rPr>
      </w:pPr>
      <w:r w:rsidRPr="00924334">
        <w:rPr>
          <w:rFonts w:cstheme="minorHAnsi"/>
          <w:sz w:val="24"/>
          <w:szCs w:val="24"/>
          <w:lang w:val="en-US"/>
        </w:rPr>
        <w:t xml:space="preserve">1 888 234-8533 | </w:t>
      </w:r>
      <w:r w:rsidRPr="00924334">
        <w:rPr>
          <w:rFonts w:cstheme="minorHAnsi"/>
          <w:sz w:val="24"/>
          <w:szCs w:val="24"/>
          <w:u w:val="thick"/>
          <w:lang w:val="en-US"/>
        </w:rPr>
        <w:t>info@devp.org</w:t>
      </w:r>
      <w:r w:rsidRPr="00924334">
        <w:rPr>
          <w:rFonts w:cstheme="minorHAnsi"/>
          <w:sz w:val="24"/>
          <w:szCs w:val="24"/>
          <w:lang w:val="en-US"/>
        </w:rPr>
        <w:t xml:space="preserve"> | </w:t>
      </w:r>
      <w:r w:rsidRPr="00924334">
        <w:rPr>
          <w:rFonts w:cstheme="minorHAnsi"/>
          <w:sz w:val="24"/>
          <w:szCs w:val="24"/>
          <w:u w:val="thick"/>
          <w:lang w:val="en-US"/>
        </w:rPr>
        <w:t>devp.org</w:t>
      </w:r>
    </w:p>
    <w:p w14:paraId="3522E59A" w14:textId="7E8EE75A" w:rsidR="00204970" w:rsidRPr="00A34143" w:rsidRDefault="00204970" w:rsidP="00924334">
      <w:pPr>
        <w:spacing w:after="0" w:line="240" w:lineRule="auto"/>
        <w:jc w:val="center"/>
        <w:rPr>
          <w:rFonts w:eastAsia="Times New Roman" w:cstheme="minorHAnsi"/>
          <w:b/>
          <w:bCs/>
          <w:sz w:val="24"/>
          <w:szCs w:val="24"/>
          <w:lang w:val="en-US" w:eastAsia="fr-CA"/>
        </w:rPr>
      </w:pPr>
    </w:p>
    <w:p w14:paraId="164C7E0C" w14:textId="33E98C67" w:rsidR="00C81849" w:rsidRPr="00924334" w:rsidRDefault="00204970" w:rsidP="00924334">
      <w:pPr>
        <w:pStyle w:val="Paragraphestandard"/>
        <w:jc w:val="center"/>
        <w:rPr>
          <w:rFonts w:ascii="Core Sans A 65 Bold" w:hAnsi="Core Sans A 65 Bold" w:cs="Core Sans A 65 Bold"/>
          <w:sz w:val="20"/>
          <w:szCs w:val="20"/>
          <w:lang w:val="en-US"/>
        </w:rPr>
      </w:pPr>
      <w:r w:rsidRPr="00924334">
        <w:rPr>
          <w:rFonts w:ascii="Core Sans A 65 Bold" w:hAnsi="Core Sans A 65 Bold" w:cs="Core Sans A 65 Bold"/>
          <w:sz w:val="20"/>
          <w:szCs w:val="20"/>
          <w:lang w:val="en-US"/>
        </w:rPr>
        <w:t>Please print double sided</w:t>
      </w:r>
      <w:r w:rsidR="000774CA" w:rsidRPr="00924334">
        <w:rPr>
          <w:rFonts w:ascii="Core Sans A 65 Bold" w:hAnsi="Core Sans A 65 Bold" w:cs="Core Sans A 65 Bold"/>
          <w:sz w:val="20"/>
          <w:szCs w:val="20"/>
          <w:lang w:val="en-US"/>
        </w:rPr>
        <w:t>.</w:t>
      </w:r>
    </w:p>
    <w:sectPr w:rsidR="00C81849" w:rsidRPr="00924334" w:rsidSect="00C24BC6">
      <w:footerReference w:type="default" r:id="rId8"/>
      <w:pgSz w:w="12240" w:h="15840"/>
      <w:pgMar w:top="1440" w:right="1800" w:bottom="1440" w:left="1800" w:header="708" w:footer="1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DCD18" w14:textId="77777777" w:rsidR="00417791" w:rsidRDefault="00417791" w:rsidP="00786A51">
      <w:pPr>
        <w:spacing w:after="0" w:line="240" w:lineRule="auto"/>
      </w:pPr>
      <w:r>
        <w:separator/>
      </w:r>
    </w:p>
  </w:endnote>
  <w:endnote w:type="continuationSeparator" w:id="0">
    <w:p w14:paraId="67C0F3AF" w14:textId="77777777" w:rsidR="00417791" w:rsidRDefault="00417791" w:rsidP="0078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ore Sans A 65 Bold">
    <w:panose1 w:val="020B0803030302020204"/>
    <w:charset w:val="4D"/>
    <w:family w:val="swiss"/>
    <w:notTrueType/>
    <w:pitch w:val="variable"/>
    <w:sig w:usb0="A000026F" w:usb1="500078F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D6A5" w14:textId="3F0AE583" w:rsidR="00924334" w:rsidRDefault="00924334">
    <w:pPr>
      <w:pStyle w:val="Pieddepage"/>
    </w:pPr>
    <w:r w:rsidRPr="00924334">
      <w:rPr>
        <w:sz w:val="28"/>
        <w:szCs w:val="28"/>
        <w:lang w:val="en-US"/>
      </w:rPr>
      <w:drawing>
        <wp:anchor distT="0" distB="0" distL="114300" distR="114300" simplePos="0" relativeHeight="251659264" behindDoc="0" locked="0" layoutInCell="1" allowOverlap="1" wp14:anchorId="2013B8DF" wp14:editId="5CA38366">
          <wp:simplePos x="0" y="0"/>
          <wp:positionH relativeFrom="column">
            <wp:posOffset>1869440</wp:posOffset>
          </wp:positionH>
          <wp:positionV relativeFrom="paragraph">
            <wp:posOffset>34925</wp:posOffset>
          </wp:positionV>
          <wp:extent cx="1700212" cy="530702"/>
          <wp:effectExtent l="0" t="0" r="1905"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00212" cy="53070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3FFD0" w14:textId="77777777" w:rsidR="00417791" w:rsidRDefault="00417791" w:rsidP="00786A51">
      <w:pPr>
        <w:spacing w:after="0" w:line="240" w:lineRule="auto"/>
      </w:pPr>
      <w:r>
        <w:separator/>
      </w:r>
    </w:p>
  </w:footnote>
  <w:footnote w:type="continuationSeparator" w:id="0">
    <w:p w14:paraId="3B251665" w14:textId="77777777" w:rsidR="00417791" w:rsidRDefault="00417791" w:rsidP="00786A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51"/>
    <w:rsid w:val="00030C53"/>
    <w:rsid w:val="000774CA"/>
    <w:rsid w:val="00204970"/>
    <w:rsid w:val="00335064"/>
    <w:rsid w:val="00417791"/>
    <w:rsid w:val="00445D84"/>
    <w:rsid w:val="005860E4"/>
    <w:rsid w:val="006A244B"/>
    <w:rsid w:val="00706486"/>
    <w:rsid w:val="007335F1"/>
    <w:rsid w:val="00786A51"/>
    <w:rsid w:val="007C3C2A"/>
    <w:rsid w:val="00801331"/>
    <w:rsid w:val="00924334"/>
    <w:rsid w:val="00925CE9"/>
    <w:rsid w:val="00A34143"/>
    <w:rsid w:val="00C24BC6"/>
    <w:rsid w:val="00C81849"/>
    <w:rsid w:val="00CA73C5"/>
    <w:rsid w:val="00D912ED"/>
    <w:rsid w:val="00E83B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0EF1B"/>
  <w15:chartTrackingRefBased/>
  <w15:docId w15:val="{7AC02C1D-CBCA-4545-8933-58610345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6A51"/>
    <w:pPr>
      <w:tabs>
        <w:tab w:val="center" w:pos="4320"/>
        <w:tab w:val="right" w:pos="8640"/>
      </w:tabs>
      <w:spacing w:after="0" w:line="240" w:lineRule="auto"/>
    </w:pPr>
  </w:style>
  <w:style w:type="character" w:customStyle="1" w:styleId="En-tteCar">
    <w:name w:val="En-tête Car"/>
    <w:basedOn w:val="Policepardfaut"/>
    <w:link w:val="En-tte"/>
    <w:uiPriority w:val="99"/>
    <w:rsid w:val="00786A51"/>
  </w:style>
  <w:style w:type="paragraph" w:styleId="Pieddepage">
    <w:name w:val="footer"/>
    <w:basedOn w:val="Normal"/>
    <w:link w:val="PieddepageCar"/>
    <w:uiPriority w:val="99"/>
    <w:unhideWhenUsed/>
    <w:rsid w:val="00786A5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86A51"/>
  </w:style>
  <w:style w:type="paragraph" w:customStyle="1" w:styleId="Paragraphestandard">
    <w:name w:val="[Paragraphe standard]"/>
    <w:basedOn w:val="Normal"/>
    <w:uiPriority w:val="99"/>
    <w:rsid w:val="00A34143"/>
    <w:pPr>
      <w:autoSpaceDE w:val="0"/>
      <w:autoSpaceDN w:val="0"/>
      <w:adjustRightInd w:val="0"/>
      <w:spacing w:after="0" w:line="288" w:lineRule="auto"/>
      <w:textAlignment w:val="center"/>
    </w:pPr>
    <w:rPr>
      <w:rFonts w:ascii="Minion Pro" w:hAnsi="Minion Pro" w:cs="Minion Pro"/>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5909">
      <w:bodyDiv w:val="1"/>
      <w:marLeft w:val="0"/>
      <w:marRight w:val="0"/>
      <w:marTop w:val="0"/>
      <w:marBottom w:val="0"/>
      <w:divBdr>
        <w:top w:val="none" w:sz="0" w:space="0" w:color="auto"/>
        <w:left w:val="none" w:sz="0" w:space="0" w:color="auto"/>
        <w:bottom w:val="none" w:sz="0" w:space="0" w:color="auto"/>
        <w:right w:val="none" w:sz="0" w:space="0" w:color="auto"/>
      </w:divBdr>
    </w:div>
    <w:div w:id="13943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6EA14973D14A48BD83C9466C2E6452" ma:contentTypeVersion="13" ma:contentTypeDescription="Crée un document." ma:contentTypeScope="" ma:versionID="be5a237bb3a97a7bd07aca1892bc74fd">
  <xsd:schema xmlns:xsd="http://www.w3.org/2001/XMLSchema" xmlns:xs="http://www.w3.org/2001/XMLSchema" xmlns:p="http://schemas.microsoft.com/office/2006/metadata/properties" xmlns:ns2="81a073d5-d40d-4b6c-b286-7fc76eb1b8de" xmlns:ns3="9bd42112-fa39-4466-8e71-392fc50a00e2" targetNamespace="http://schemas.microsoft.com/office/2006/metadata/properties" ma:root="true" ma:fieldsID="68aadc1ca1882bcb31645c8838c95768" ns2:_="" ns3:_="">
    <xsd:import namespace="81a073d5-d40d-4b6c-b286-7fc76eb1b8de"/>
    <xsd:import namespace="9bd42112-fa39-4466-8e71-392fc50a00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073d5-d40d-4b6c-b286-7fc76eb1b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d42112-fa39-4466-8e71-392fc50a00e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D38F2D-C5BB-1344-85C7-98640D58F287}">
  <ds:schemaRefs>
    <ds:schemaRef ds:uri="http://schemas.openxmlformats.org/officeDocument/2006/bibliography"/>
  </ds:schemaRefs>
</ds:datastoreItem>
</file>

<file path=customXml/itemProps2.xml><?xml version="1.0" encoding="utf-8"?>
<ds:datastoreItem xmlns:ds="http://schemas.openxmlformats.org/officeDocument/2006/customXml" ds:itemID="{4A4CC525-09C5-429D-9D73-4D3BD2F9B717}"/>
</file>

<file path=customXml/itemProps3.xml><?xml version="1.0" encoding="utf-8"?>
<ds:datastoreItem xmlns:ds="http://schemas.openxmlformats.org/officeDocument/2006/customXml" ds:itemID="{A5F38C23-472D-431D-B680-4DA0CBCC2800}"/>
</file>

<file path=customXml/itemProps4.xml><?xml version="1.0" encoding="utf-8"?>
<ds:datastoreItem xmlns:ds="http://schemas.openxmlformats.org/officeDocument/2006/customXml" ds:itemID="{B3662550-CE5C-4C33-B38D-68B8F0BEC7FA}"/>
</file>

<file path=docProps/app.xml><?xml version="1.0" encoding="utf-8"?>
<Properties xmlns="http://schemas.openxmlformats.org/officeDocument/2006/extended-properties" xmlns:vt="http://schemas.openxmlformats.org/officeDocument/2006/docPropsVTypes">
  <Template>Normal.dotm</Template>
  <TotalTime>13</TotalTime>
  <Pages>2</Pages>
  <Words>426</Words>
  <Characters>2347</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Bolliet, Lore</dc:creator>
  <cp:keywords/>
  <dc:description/>
  <cp:lastModifiedBy>Lozano, Alejandra</cp:lastModifiedBy>
  <cp:revision>7</cp:revision>
  <dcterms:created xsi:type="dcterms:W3CDTF">2021-10-19T20:29:00Z</dcterms:created>
  <dcterms:modified xsi:type="dcterms:W3CDTF">2021-10-19T20:46:00Z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0x010100496EA14973D14A48BD83C9466C2E6452</vt:lpwstr>
  </property>
</Properties>
</file>